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AB34E" w14:textId="77777777" w:rsidR="0026606A" w:rsidRDefault="00DF0978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Queensland </w:t>
      </w:r>
      <w:r>
        <w:rPr>
          <w:spacing w:val="-3"/>
        </w:rPr>
        <w:t xml:space="preserve">Women’s Strategy 2016-21 (QWS) outlines the </w:t>
      </w:r>
      <w:r>
        <w:rPr>
          <w:spacing w:val="-4"/>
        </w:rPr>
        <w:t xml:space="preserve">Government’s vision </w:t>
      </w:r>
      <w:r>
        <w:rPr>
          <w:spacing w:val="-3"/>
        </w:rPr>
        <w:t>for women and</w:t>
      </w:r>
      <w:r>
        <w:rPr>
          <w:spacing w:val="-5"/>
        </w:rPr>
        <w:t xml:space="preserve"> </w:t>
      </w:r>
      <w:r>
        <w:rPr>
          <w:spacing w:val="-4"/>
        </w:rPr>
        <w:t>girls:</w:t>
      </w:r>
      <w:r w:rsidR="00402D39">
        <w:rPr>
          <w:spacing w:val="-4"/>
        </w:rPr>
        <w:t xml:space="preserve"> </w:t>
      </w:r>
      <w:r>
        <w:rPr>
          <w:i/>
          <w:spacing w:val="-3"/>
        </w:rPr>
        <w:t xml:space="preserve">The Queensland community </w:t>
      </w:r>
      <w:r>
        <w:rPr>
          <w:i/>
          <w:spacing w:val="-4"/>
        </w:rPr>
        <w:t>respects</w:t>
      </w:r>
      <w:r>
        <w:rPr>
          <w:i/>
          <w:spacing w:val="52"/>
        </w:rPr>
        <w:t xml:space="preserve"> </w:t>
      </w:r>
      <w:r>
        <w:rPr>
          <w:i/>
          <w:spacing w:val="-3"/>
        </w:rPr>
        <w:t xml:space="preserve">women, embraces gender equality and </w:t>
      </w:r>
      <w:r>
        <w:rPr>
          <w:i/>
          <w:spacing w:val="-4"/>
        </w:rPr>
        <w:t xml:space="preserve">promotes </w:t>
      </w:r>
      <w:r>
        <w:rPr>
          <w:i/>
        </w:rPr>
        <w:t xml:space="preserve">and </w:t>
      </w:r>
      <w:r>
        <w:rPr>
          <w:i/>
          <w:spacing w:val="-3"/>
        </w:rPr>
        <w:t xml:space="preserve">protects the rights, </w:t>
      </w:r>
      <w:r>
        <w:rPr>
          <w:i/>
          <w:spacing w:val="-4"/>
        </w:rPr>
        <w:t xml:space="preserve">interests </w:t>
      </w:r>
      <w:r>
        <w:rPr>
          <w:i/>
          <w:spacing w:val="-3"/>
        </w:rPr>
        <w:t xml:space="preserve">and wellbeing </w:t>
      </w:r>
      <w:r>
        <w:rPr>
          <w:i/>
        </w:rPr>
        <w:t xml:space="preserve">of </w:t>
      </w:r>
      <w:r>
        <w:rPr>
          <w:i/>
          <w:spacing w:val="-3"/>
        </w:rPr>
        <w:t>all women and girls</w:t>
      </w:r>
      <w:r>
        <w:rPr>
          <w:spacing w:val="-3"/>
        </w:rPr>
        <w:t>.</w:t>
      </w:r>
    </w:p>
    <w:p w14:paraId="2C1AB34F" w14:textId="77777777" w:rsidR="0026606A" w:rsidRDefault="00DF0978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 xml:space="preserve">The </w:t>
      </w:r>
      <w:r>
        <w:rPr>
          <w:spacing w:val="-4"/>
        </w:rPr>
        <w:t xml:space="preserve">strategy </w:t>
      </w:r>
      <w:r>
        <w:rPr>
          <w:spacing w:val="-3"/>
        </w:rPr>
        <w:t xml:space="preserve">has four priority areas: </w:t>
      </w:r>
      <w:r>
        <w:rPr>
          <w:spacing w:val="-4"/>
        </w:rPr>
        <w:t xml:space="preserve">participation </w:t>
      </w:r>
      <w:r>
        <w:rPr>
          <w:spacing w:val="-3"/>
        </w:rPr>
        <w:t xml:space="preserve">and leadership; economic </w:t>
      </w:r>
      <w:r>
        <w:rPr>
          <w:spacing w:val="-4"/>
        </w:rPr>
        <w:t xml:space="preserve">security; safety; </w:t>
      </w:r>
      <w:r>
        <w:rPr>
          <w:spacing w:val="-3"/>
        </w:rPr>
        <w:t>and health and</w:t>
      </w:r>
      <w:r>
        <w:rPr>
          <w:spacing w:val="-6"/>
        </w:rPr>
        <w:t xml:space="preserve"> </w:t>
      </w:r>
      <w:r>
        <w:rPr>
          <w:spacing w:val="-4"/>
        </w:rPr>
        <w:t>wellbeing.</w:t>
      </w:r>
    </w:p>
    <w:p w14:paraId="2C1AB350" w14:textId="43EA6481" w:rsidR="0026606A" w:rsidRDefault="00DF0978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 xml:space="preserve">The </w:t>
      </w:r>
      <w:r>
        <w:t xml:space="preserve">QWS </w:t>
      </w:r>
      <w:r>
        <w:rPr>
          <w:spacing w:val="-4"/>
        </w:rPr>
        <w:t xml:space="preserve">Community Implementation </w:t>
      </w:r>
      <w:r>
        <w:rPr>
          <w:spacing w:val="-3"/>
        </w:rPr>
        <w:t xml:space="preserve">Plan </w:t>
      </w:r>
      <w:r>
        <w:rPr>
          <w:spacing w:val="-4"/>
        </w:rPr>
        <w:t xml:space="preserve">presents </w:t>
      </w:r>
      <w:r>
        <w:t xml:space="preserve">a </w:t>
      </w:r>
      <w:r>
        <w:rPr>
          <w:spacing w:val="-3"/>
        </w:rPr>
        <w:t xml:space="preserve">range </w:t>
      </w:r>
      <w:r>
        <w:t xml:space="preserve">of </w:t>
      </w:r>
      <w:r>
        <w:rPr>
          <w:spacing w:val="-4"/>
        </w:rPr>
        <w:t xml:space="preserve">government, </w:t>
      </w:r>
      <w:r w:rsidR="00FC7324">
        <w:rPr>
          <w:spacing w:val="-4"/>
        </w:rPr>
        <w:t xml:space="preserve">community </w:t>
      </w:r>
      <w:r>
        <w:rPr>
          <w:spacing w:val="-3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private</w:t>
      </w:r>
      <w:r>
        <w:rPr>
          <w:spacing w:val="-16"/>
        </w:rPr>
        <w:t xml:space="preserve"> </w:t>
      </w:r>
      <w:r>
        <w:rPr>
          <w:spacing w:val="-3"/>
        </w:rPr>
        <w:t>sector</w:t>
      </w:r>
      <w:r>
        <w:rPr>
          <w:spacing w:val="-19"/>
        </w:rPr>
        <w:t xml:space="preserve"> </w:t>
      </w:r>
      <w:r>
        <w:rPr>
          <w:spacing w:val="-4"/>
        </w:rPr>
        <w:t>initiatives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6"/>
        </w:rPr>
        <w:t xml:space="preserve"> </w:t>
      </w:r>
      <w:r>
        <w:rPr>
          <w:spacing w:val="-3"/>
        </w:rPr>
        <w:t>outlines</w:t>
      </w:r>
      <w:r>
        <w:rPr>
          <w:spacing w:val="-19"/>
        </w:rPr>
        <w:t xml:space="preserve"> </w:t>
      </w:r>
      <w:r w:rsidR="00FC7324">
        <w:rPr>
          <w:spacing w:val="-19"/>
        </w:rPr>
        <w:t xml:space="preserve">the </w:t>
      </w:r>
      <w:r>
        <w:rPr>
          <w:spacing w:val="-3"/>
        </w:rPr>
        <w:t>responsible</w:t>
      </w:r>
      <w:r>
        <w:rPr>
          <w:spacing w:val="-19"/>
        </w:rPr>
        <w:t xml:space="preserve"> </w:t>
      </w:r>
      <w:r>
        <w:rPr>
          <w:spacing w:val="-4"/>
        </w:rPr>
        <w:t>agencies/organisations</w:t>
      </w:r>
      <w:r>
        <w:rPr>
          <w:spacing w:val="-18"/>
        </w:rPr>
        <w:t xml:space="preserve"> </w:t>
      </w:r>
      <w:r>
        <w:rPr>
          <w:spacing w:val="-4"/>
        </w:rPr>
        <w:t xml:space="preserve">and </w:t>
      </w:r>
      <w:r w:rsidR="00FC7324">
        <w:rPr>
          <w:spacing w:val="-4"/>
        </w:rPr>
        <w:t xml:space="preserve">the </w:t>
      </w:r>
      <w:r>
        <w:rPr>
          <w:spacing w:val="-4"/>
        </w:rPr>
        <w:t xml:space="preserve">timeframes </w:t>
      </w:r>
      <w:r>
        <w:rPr>
          <w:spacing w:val="-3"/>
        </w:rPr>
        <w:t>for</w:t>
      </w:r>
      <w:r>
        <w:rPr>
          <w:spacing w:val="2"/>
        </w:rPr>
        <w:t xml:space="preserve"> </w:t>
      </w:r>
      <w:r>
        <w:rPr>
          <w:spacing w:val="-4"/>
        </w:rPr>
        <w:t>implementation.</w:t>
      </w:r>
    </w:p>
    <w:p w14:paraId="2C1AB351" w14:textId="3150E8C8" w:rsidR="00FC7324" w:rsidRPr="00FC7324" w:rsidRDefault="00FC7324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first</w:t>
      </w:r>
      <w:r>
        <w:rPr>
          <w:spacing w:val="-8"/>
        </w:rPr>
        <w:t xml:space="preserve"> </w:t>
      </w:r>
      <w:r>
        <w:rPr>
          <w:spacing w:val="-3"/>
        </w:rPr>
        <w:t>phase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QWS</w:t>
      </w:r>
      <w:r>
        <w:rPr>
          <w:spacing w:val="-9"/>
        </w:rPr>
        <w:t xml:space="preserve"> </w:t>
      </w:r>
      <w:r w:rsidR="00F71B52">
        <w:rPr>
          <w:spacing w:val="-4"/>
        </w:rPr>
        <w:t xml:space="preserve">Community Implementation </w:t>
      </w:r>
      <w:r w:rsidR="00F71B52">
        <w:rPr>
          <w:spacing w:val="-3"/>
        </w:rPr>
        <w:t xml:space="preserve">Plan </w:t>
      </w:r>
      <w:r>
        <w:t>in</w:t>
      </w:r>
      <w:r>
        <w:rPr>
          <w:spacing w:val="-9"/>
        </w:rPr>
        <w:t xml:space="preserve"> </w:t>
      </w:r>
      <w:r>
        <w:rPr>
          <w:spacing w:val="-3"/>
        </w:rPr>
        <w:t>2016-18</w:t>
      </w:r>
      <w:r>
        <w:rPr>
          <w:spacing w:val="-8"/>
        </w:rPr>
        <w:t xml:space="preserve"> </w:t>
      </w:r>
      <w:r>
        <w:rPr>
          <w:spacing w:val="-3"/>
        </w:rPr>
        <w:t>focused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3"/>
        </w:rPr>
        <w:t>laying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foundations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3"/>
        </w:rPr>
        <w:t xml:space="preserve">facilitating </w:t>
      </w:r>
      <w:r>
        <w:rPr>
          <w:spacing w:val="-4"/>
        </w:rPr>
        <w:t xml:space="preserve">whole-of-community </w:t>
      </w:r>
      <w:r>
        <w:rPr>
          <w:spacing w:val="-3"/>
        </w:rPr>
        <w:t xml:space="preserve">change </w:t>
      </w:r>
      <w:r>
        <w:t xml:space="preserve">to </w:t>
      </w:r>
      <w:r>
        <w:rPr>
          <w:spacing w:val="-4"/>
        </w:rPr>
        <w:t xml:space="preserve">progress </w:t>
      </w:r>
      <w:r>
        <w:rPr>
          <w:spacing w:val="-3"/>
        </w:rPr>
        <w:t>gender</w:t>
      </w:r>
      <w:r>
        <w:rPr>
          <w:spacing w:val="-15"/>
        </w:rPr>
        <w:t xml:space="preserve"> </w:t>
      </w:r>
      <w:r>
        <w:rPr>
          <w:spacing w:val="-4"/>
        </w:rPr>
        <w:t>equality.</w:t>
      </w:r>
    </w:p>
    <w:p w14:paraId="2C1AB352" w14:textId="7E4BB342" w:rsidR="00FC7324" w:rsidRPr="00FC7324" w:rsidRDefault="00FC7324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Strong partnerships </w:t>
      </w:r>
      <w:r w:rsidR="003755CB">
        <w:t>were</w:t>
      </w:r>
      <w:r>
        <w:t xml:space="preserve"> entered into across all sectors to support implementation of the QWS.</w:t>
      </w:r>
    </w:p>
    <w:p w14:paraId="2C1AB353" w14:textId="5C587D78" w:rsidR="00FC7324" w:rsidRDefault="00FC7324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 xml:space="preserve">The QWS </w:t>
      </w:r>
      <w:r w:rsidR="00F71B52">
        <w:rPr>
          <w:spacing w:val="-4"/>
        </w:rPr>
        <w:t xml:space="preserve">Community Implementation </w:t>
      </w:r>
      <w:r w:rsidR="00F71B52">
        <w:rPr>
          <w:spacing w:val="-3"/>
        </w:rPr>
        <w:t xml:space="preserve">Plan </w:t>
      </w:r>
      <w:r>
        <w:rPr>
          <w:spacing w:val="-3"/>
        </w:rPr>
        <w:t xml:space="preserve">will </w:t>
      </w:r>
      <w:r>
        <w:t xml:space="preserve">be </w:t>
      </w:r>
      <w:r>
        <w:rPr>
          <w:spacing w:val="-4"/>
        </w:rPr>
        <w:t xml:space="preserve">updated </w:t>
      </w:r>
      <w:r>
        <w:t xml:space="preserve">as </w:t>
      </w:r>
      <w:r>
        <w:rPr>
          <w:spacing w:val="-3"/>
        </w:rPr>
        <w:t xml:space="preserve">new </w:t>
      </w:r>
      <w:r>
        <w:rPr>
          <w:spacing w:val="-4"/>
        </w:rPr>
        <w:t xml:space="preserve">initiatives </w:t>
      </w:r>
      <w:r>
        <w:rPr>
          <w:spacing w:val="-3"/>
        </w:rPr>
        <w:t xml:space="preserve">are </w:t>
      </w:r>
      <w:r>
        <w:rPr>
          <w:spacing w:val="-4"/>
        </w:rPr>
        <w:t>developed</w:t>
      </w:r>
      <w:r>
        <w:rPr>
          <w:spacing w:val="-3"/>
        </w:rPr>
        <w:t>.</w:t>
      </w:r>
    </w:p>
    <w:p w14:paraId="2C1AB354" w14:textId="77777777" w:rsidR="0026606A" w:rsidRDefault="00DF0978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 xml:space="preserve">The Women </w:t>
      </w:r>
      <w:r>
        <w:t xml:space="preserve">on </w:t>
      </w:r>
      <w:r>
        <w:rPr>
          <w:spacing w:val="-4"/>
        </w:rPr>
        <w:t xml:space="preserve">Boards </w:t>
      </w:r>
      <w:r w:rsidR="00767B01">
        <w:rPr>
          <w:spacing w:val="-3"/>
        </w:rPr>
        <w:t>(WOB) i</w:t>
      </w:r>
      <w:r>
        <w:rPr>
          <w:spacing w:val="-4"/>
        </w:rPr>
        <w:t xml:space="preserve">nitiative </w:t>
      </w:r>
      <w:r>
        <w:t xml:space="preserve">is </w:t>
      </w:r>
      <w:r w:rsidR="00FC7324">
        <w:t>a</w:t>
      </w:r>
      <w:r>
        <w:rPr>
          <w:spacing w:val="-3"/>
        </w:rPr>
        <w:t xml:space="preserve"> </w:t>
      </w:r>
      <w:r>
        <w:t xml:space="preserve">key </w:t>
      </w:r>
      <w:r>
        <w:rPr>
          <w:spacing w:val="-3"/>
        </w:rPr>
        <w:t xml:space="preserve">government </w:t>
      </w:r>
      <w:r>
        <w:rPr>
          <w:spacing w:val="-4"/>
        </w:rPr>
        <w:t xml:space="preserve">initiative </w:t>
      </w:r>
      <w:r>
        <w:t xml:space="preserve">to </w:t>
      </w:r>
      <w:r>
        <w:rPr>
          <w:spacing w:val="-4"/>
        </w:rPr>
        <w:t>address</w:t>
      </w:r>
      <w:r>
        <w:rPr>
          <w:spacing w:val="52"/>
        </w:rPr>
        <w:t xml:space="preserve"> </w:t>
      </w:r>
      <w:r>
        <w:rPr>
          <w:spacing w:val="-3"/>
        </w:rPr>
        <w:t xml:space="preserve">gender imbalance </w:t>
      </w:r>
      <w:r>
        <w:t xml:space="preserve">in </w:t>
      </w:r>
      <w:r>
        <w:rPr>
          <w:spacing w:val="-4"/>
        </w:rPr>
        <w:t>leadership</w:t>
      </w:r>
      <w:r w:rsidR="00767B01">
        <w:rPr>
          <w:spacing w:val="-4"/>
        </w:rPr>
        <w:t xml:space="preserve"> and </w:t>
      </w:r>
      <w:r>
        <w:rPr>
          <w:spacing w:val="-4"/>
        </w:rPr>
        <w:t xml:space="preserve">includes </w:t>
      </w:r>
      <w:r>
        <w:rPr>
          <w:spacing w:val="-3"/>
        </w:rPr>
        <w:t xml:space="preserve">the </w:t>
      </w:r>
      <w:r>
        <w:rPr>
          <w:spacing w:val="-4"/>
        </w:rPr>
        <w:t xml:space="preserve">Queensland Government’s </w:t>
      </w:r>
      <w:r>
        <w:rPr>
          <w:spacing w:val="-3"/>
        </w:rPr>
        <w:t xml:space="preserve">gender diversity target </w:t>
      </w:r>
      <w:r>
        <w:t xml:space="preserve">of 50 </w:t>
      </w:r>
      <w:r>
        <w:rPr>
          <w:spacing w:val="-3"/>
        </w:rPr>
        <w:t xml:space="preserve">per cent </w:t>
      </w:r>
      <w:r>
        <w:rPr>
          <w:spacing w:val="-4"/>
        </w:rPr>
        <w:t xml:space="preserve">representation </w:t>
      </w:r>
      <w:r>
        <w:t xml:space="preserve">of </w:t>
      </w:r>
      <w:r>
        <w:rPr>
          <w:spacing w:val="-3"/>
        </w:rPr>
        <w:t xml:space="preserve">women </w:t>
      </w:r>
      <w:r>
        <w:t xml:space="preserve">on </w:t>
      </w:r>
      <w:r>
        <w:rPr>
          <w:spacing w:val="-3"/>
        </w:rPr>
        <w:t xml:space="preserve">Queensland </w:t>
      </w:r>
      <w:r>
        <w:rPr>
          <w:spacing w:val="-4"/>
        </w:rPr>
        <w:t xml:space="preserve">Government bodies </w:t>
      </w:r>
      <w:r>
        <w:t>by</w:t>
      </w:r>
      <w:r>
        <w:rPr>
          <w:spacing w:val="-8"/>
        </w:rPr>
        <w:t xml:space="preserve"> </w:t>
      </w:r>
      <w:r>
        <w:rPr>
          <w:spacing w:val="-4"/>
        </w:rPr>
        <w:t>2020.</w:t>
      </w:r>
    </w:p>
    <w:p w14:paraId="2C1AB355" w14:textId="3A95374D" w:rsidR="0026606A" w:rsidRDefault="00767B01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</w:rPr>
        <w:t xml:space="preserve">Since the WOB initiative was announced, </w:t>
      </w:r>
      <w:r w:rsidR="00DF0978">
        <w:t xml:space="preserve">the </w:t>
      </w:r>
      <w:r w:rsidR="00DF0978">
        <w:rPr>
          <w:spacing w:val="-4"/>
        </w:rPr>
        <w:t xml:space="preserve">representation </w:t>
      </w:r>
      <w:r w:rsidR="00DF0978">
        <w:t xml:space="preserve">of </w:t>
      </w:r>
      <w:r w:rsidR="00DF0978">
        <w:rPr>
          <w:spacing w:val="-3"/>
        </w:rPr>
        <w:t xml:space="preserve">women </w:t>
      </w:r>
      <w:r w:rsidR="00DF0978">
        <w:t xml:space="preserve">on </w:t>
      </w:r>
      <w:r w:rsidR="00DF0978">
        <w:rPr>
          <w:spacing w:val="-4"/>
        </w:rPr>
        <w:t>Queensland Government</w:t>
      </w:r>
      <w:r w:rsidR="00DF0978">
        <w:rPr>
          <w:spacing w:val="-6"/>
        </w:rPr>
        <w:t xml:space="preserve"> </w:t>
      </w:r>
      <w:r w:rsidR="00DF0978">
        <w:rPr>
          <w:spacing w:val="-3"/>
        </w:rPr>
        <w:t>bodies</w:t>
      </w:r>
      <w:r w:rsidR="00DF0978">
        <w:rPr>
          <w:spacing w:val="-6"/>
        </w:rPr>
        <w:t xml:space="preserve"> </w:t>
      </w:r>
      <w:r>
        <w:rPr>
          <w:spacing w:val="-6"/>
        </w:rPr>
        <w:t xml:space="preserve">increased from 31 per cent </w:t>
      </w:r>
      <w:r w:rsidR="00DF0978">
        <w:t>in</w:t>
      </w:r>
      <w:r w:rsidR="00DF0978" w:rsidRPr="00767B01">
        <w:rPr>
          <w:spacing w:val="-7"/>
        </w:rPr>
        <w:t xml:space="preserve"> </w:t>
      </w:r>
      <w:r w:rsidR="00DF0978">
        <w:t>July</w:t>
      </w:r>
      <w:r w:rsidR="00DF0978" w:rsidRPr="00767B01">
        <w:rPr>
          <w:spacing w:val="-6"/>
        </w:rPr>
        <w:t xml:space="preserve"> </w:t>
      </w:r>
      <w:r w:rsidR="00DF0978" w:rsidRPr="00767B01">
        <w:rPr>
          <w:spacing w:val="-3"/>
        </w:rPr>
        <w:t>2015</w:t>
      </w:r>
      <w:r w:rsidR="00DF0978" w:rsidRPr="00767B01">
        <w:rPr>
          <w:spacing w:val="-6"/>
        </w:rPr>
        <w:t xml:space="preserve"> </w:t>
      </w:r>
      <w:r w:rsidR="00DF0978">
        <w:t>to</w:t>
      </w:r>
      <w:r w:rsidR="00DF0978" w:rsidRPr="00767B01">
        <w:rPr>
          <w:spacing w:val="-6"/>
        </w:rPr>
        <w:t xml:space="preserve"> </w:t>
      </w:r>
      <w:r w:rsidR="00DF0978">
        <w:t>4</w:t>
      </w:r>
      <w:r>
        <w:t>7</w:t>
      </w:r>
      <w:r w:rsidR="00DF0978" w:rsidRPr="00767B01">
        <w:rPr>
          <w:spacing w:val="-6"/>
        </w:rPr>
        <w:t xml:space="preserve"> </w:t>
      </w:r>
      <w:r w:rsidR="00DF0978" w:rsidRPr="00767B01">
        <w:rPr>
          <w:spacing w:val="-3"/>
        </w:rPr>
        <w:t>per</w:t>
      </w:r>
      <w:r w:rsidR="00DF0978" w:rsidRPr="00767B01">
        <w:rPr>
          <w:spacing w:val="-6"/>
        </w:rPr>
        <w:t xml:space="preserve"> </w:t>
      </w:r>
      <w:r w:rsidR="00DF0978" w:rsidRPr="00767B01">
        <w:rPr>
          <w:spacing w:val="-3"/>
        </w:rPr>
        <w:t>cent</w:t>
      </w:r>
      <w:r w:rsidR="00DF0978" w:rsidRPr="00767B01">
        <w:rPr>
          <w:spacing w:val="-7"/>
        </w:rPr>
        <w:t xml:space="preserve"> </w:t>
      </w:r>
      <w:r w:rsidR="00DF0978">
        <w:t xml:space="preserve">on 30 </w:t>
      </w:r>
      <w:r>
        <w:rPr>
          <w:spacing w:val="-3"/>
        </w:rPr>
        <w:t>September</w:t>
      </w:r>
      <w:r w:rsidR="00DF0978" w:rsidRPr="00767B01">
        <w:rPr>
          <w:spacing w:val="-16"/>
        </w:rPr>
        <w:t xml:space="preserve"> </w:t>
      </w:r>
      <w:r w:rsidR="00DF0978" w:rsidRPr="00767B01">
        <w:rPr>
          <w:spacing w:val="-3"/>
        </w:rPr>
        <w:t>2018.</w:t>
      </w:r>
    </w:p>
    <w:p w14:paraId="2C1AB356" w14:textId="4BF3D74E" w:rsidR="0026606A" w:rsidRDefault="00DF0978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  <w:u w:val="single"/>
        </w:rPr>
        <w:t xml:space="preserve">Cabinet </w:t>
      </w:r>
      <w:r>
        <w:rPr>
          <w:spacing w:val="-3"/>
          <w:u w:val="single"/>
        </w:rPr>
        <w:t>noted</w:t>
      </w:r>
      <w:r>
        <w:rPr>
          <w:spacing w:val="-3"/>
        </w:rPr>
        <w:t xml:space="preserve"> the </w:t>
      </w:r>
      <w:r>
        <w:rPr>
          <w:spacing w:val="-4"/>
        </w:rPr>
        <w:t xml:space="preserve">progress </w:t>
      </w:r>
      <w:r>
        <w:t xml:space="preserve">in </w:t>
      </w:r>
      <w:r>
        <w:rPr>
          <w:spacing w:val="-3"/>
        </w:rPr>
        <w:t xml:space="preserve">2016-18 </w:t>
      </w:r>
      <w:r>
        <w:rPr>
          <w:spacing w:val="-4"/>
        </w:rPr>
        <w:t xml:space="preserve">towards implementation </w:t>
      </w:r>
      <w:r>
        <w:t>of the</w:t>
      </w:r>
      <w:r>
        <w:rPr>
          <w:spacing w:val="-29"/>
        </w:rPr>
        <w:t xml:space="preserve"> </w:t>
      </w:r>
      <w:r>
        <w:rPr>
          <w:spacing w:val="-4"/>
        </w:rPr>
        <w:t>Q</w:t>
      </w:r>
      <w:r w:rsidR="00D9095A">
        <w:rPr>
          <w:spacing w:val="-4"/>
        </w:rPr>
        <w:t xml:space="preserve">ueensland </w:t>
      </w:r>
      <w:r>
        <w:rPr>
          <w:spacing w:val="-4"/>
        </w:rPr>
        <w:t>W</w:t>
      </w:r>
      <w:r w:rsidR="00D9095A">
        <w:rPr>
          <w:spacing w:val="-4"/>
        </w:rPr>
        <w:t>omen</w:t>
      </w:r>
      <w:r w:rsidR="006C5FC2">
        <w:rPr>
          <w:spacing w:val="-4"/>
        </w:rPr>
        <w:t xml:space="preserve">’s </w:t>
      </w:r>
      <w:r>
        <w:rPr>
          <w:spacing w:val="-4"/>
        </w:rPr>
        <w:t>S</w:t>
      </w:r>
      <w:r w:rsidR="006C5FC2">
        <w:rPr>
          <w:spacing w:val="-4"/>
        </w:rPr>
        <w:t>trategy 2016-21</w:t>
      </w:r>
      <w:r>
        <w:rPr>
          <w:spacing w:val="-4"/>
        </w:rPr>
        <w:t>.</w:t>
      </w:r>
    </w:p>
    <w:p w14:paraId="2C1AB357" w14:textId="50E1F5FE" w:rsidR="00CB135B" w:rsidRPr="00CB135B" w:rsidRDefault="00DF0978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  <w:u w:val="single"/>
        </w:rPr>
        <w:t xml:space="preserve">Cabinet </w:t>
      </w:r>
      <w:r>
        <w:rPr>
          <w:spacing w:val="-3"/>
          <w:u w:val="single"/>
        </w:rPr>
        <w:t>noted</w:t>
      </w:r>
      <w:r>
        <w:rPr>
          <w:spacing w:val="-3"/>
        </w:rPr>
        <w:t xml:space="preserve"> the </w:t>
      </w:r>
      <w:r>
        <w:rPr>
          <w:spacing w:val="-4"/>
        </w:rPr>
        <w:t xml:space="preserve">progress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Queensland Government’s </w:t>
      </w:r>
      <w:r>
        <w:rPr>
          <w:spacing w:val="-3"/>
        </w:rPr>
        <w:t xml:space="preserve">gender diversity targets under the </w:t>
      </w:r>
      <w:r>
        <w:t>W</w:t>
      </w:r>
      <w:r w:rsidR="006C5FC2">
        <w:t xml:space="preserve">omen </w:t>
      </w:r>
      <w:r>
        <w:t>O</w:t>
      </w:r>
      <w:r w:rsidR="006C5FC2">
        <w:t xml:space="preserve">n </w:t>
      </w:r>
      <w:r>
        <w:t>B</w:t>
      </w:r>
      <w:r w:rsidR="006C5FC2">
        <w:t>oard</w:t>
      </w:r>
      <w:r w:rsidR="00C813A2">
        <w:t xml:space="preserve"> </w:t>
      </w:r>
      <w:r>
        <w:rPr>
          <w:spacing w:val="-4"/>
        </w:rPr>
        <w:t>initiative</w:t>
      </w:r>
      <w:r w:rsidR="00CB135B">
        <w:rPr>
          <w:spacing w:val="-4"/>
        </w:rPr>
        <w:t>.</w:t>
      </w:r>
    </w:p>
    <w:p w14:paraId="2C1AB358" w14:textId="220022F1" w:rsidR="0026606A" w:rsidRPr="006F3532" w:rsidRDefault="00CB135B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CB135B">
        <w:rPr>
          <w:spacing w:val="-4"/>
          <w:u w:val="single"/>
        </w:rPr>
        <w:t>Cabinet noted</w:t>
      </w:r>
      <w:r>
        <w:rPr>
          <w:spacing w:val="-4"/>
        </w:rPr>
        <w:t xml:space="preserve"> </w:t>
      </w:r>
      <w:r w:rsidR="008A38BD">
        <w:rPr>
          <w:spacing w:val="-4"/>
        </w:rPr>
        <w:t xml:space="preserve">the release of the </w:t>
      </w:r>
      <w:r w:rsidR="00F71B52">
        <w:rPr>
          <w:spacing w:val="-4"/>
        </w:rPr>
        <w:t xml:space="preserve">Queensland Women’s Strategy </w:t>
      </w:r>
      <w:r>
        <w:rPr>
          <w:spacing w:val="-4"/>
        </w:rPr>
        <w:t xml:space="preserve">Progress Report and the </w:t>
      </w:r>
      <w:r w:rsidR="00F71B52">
        <w:rPr>
          <w:spacing w:val="-4"/>
        </w:rPr>
        <w:t xml:space="preserve">Queensland Women’s Strategy </w:t>
      </w:r>
      <w:r>
        <w:rPr>
          <w:spacing w:val="-4"/>
        </w:rPr>
        <w:t>2018 Report Card</w:t>
      </w:r>
      <w:r w:rsidR="00F36153">
        <w:rPr>
          <w:spacing w:val="-4"/>
        </w:rPr>
        <w:t>s</w:t>
      </w:r>
      <w:r>
        <w:rPr>
          <w:spacing w:val="-4"/>
        </w:rPr>
        <w:t>.</w:t>
      </w:r>
    </w:p>
    <w:p w14:paraId="2C1AB359" w14:textId="36732C89" w:rsidR="006F3532" w:rsidRPr="006F3532" w:rsidRDefault="006F3532" w:rsidP="00F71B52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jc w:val="both"/>
      </w:pPr>
      <w:r w:rsidRPr="006F3532">
        <w:rPr>
          <w:i/>
          <w:spacing w:val="-4"/>
          <w:u w:val="single"/>
        </w:rPr>
        <w:t>Attachments</w:t>
      </w:r>
    </w:p>
    <w:p w14:paraId="2C1AB35A" w14:textId="7807AF5E" w:rsidR="006F3532" w:rsidRDefault="000B5698" w:rsidP="00F71B52">
      <w:pPr>
        <w:pStyle w:val="ListParagraph"/>
        <w:numPr>
          <w:ilvl w:val="0"/>
          <w:numId w:val="2"/>
        </w:numPr>
        <w:tabs>
          <w:tab w:val="left" w:pos="426"/>
        </w:tabs>
        <w:spacing w:before="120"/>
        <w:ind w:right="3"/>
      </w:pPr>
      <w:hyperlink r:id="rId10" w:history="1">
        <w:r w:rsidR="001D18C6" w:rsidRPr="00F36153">
          <w:rPr>
            <w:rStyle w:val="Hyperlink"/>
          </w:rPr>
          <w:t xml:space="preserve">Queensland Women’s Strategy </w:t>
        </w:r>
        <w:r w:rsidR="008C7CD2" w:rsidRPr="00F36153">
          <w:rPr>
            <w:rStyle w:val="Hyperlink"/>
          </w:rPr>
          <w:t xml:space="preserve">2016-18 </w:t>
        </w:r>
        <w:r w:rsidR="001D18C6" w:rsidRPr="00F36153">
          <w:rPr>
            <w:rStyle w:val="Hyperlink"/>
          </w:rPr>
          <w:t>Progress</w:t>
        </w:r>
      </w:hyperlink>
    </w:p>
    <w:p w14:paraId="2C1AB35B" w14:textId="606216B7" w:rsidR="001D18C6" w:rsidRPr="00CB135B" w:rsidRDefault="000B5698" w:rsidP="00F71B52">
      <w:pPr>
        <w:pStyle w:val="ListParagraph"/>
        <w:numPr>
          <w:ilvl w:val="0"/>
          <w:numId w:val="2"/>
        </w:numPr>
        <w:tabs>
          <w:tab w:val="left" w:pos="426"/>
        </w:tabs>
        <w:spacing w:before="120"/>
        <w:ind w:right="3"/>
      </w:pPr>
      <w:hyperlink r:id="rId11" w:history="1">
        <w:r w:rsidR="001D18C6" w:rsidRPr="00F36153">
          <w:rPr>
            <w:rStyle w:val="Hyperlink"/>
          </w:rPr>
          <w:t>Queensland Women’s Strategy 2018 Report Car</w:t>
        </w:r>
        <w:r w:rsidR="00F36153">
          <w:rPr>
            <w:rStyle w:val="Hyperlink"/>
          </w:rPr>
          <w:t>ds</w:t>
        </w:r>
      </w:hyperlink>
    </w:p>
    <w:sectPr w:rsidR="001D18C6" w:rsidRPr="00CB135B" w:rsidSect="00EA5C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F77D7" w14:textId="77777777" w:rsidR="00F36153" w:rsidRDefault="00F36153" w:rsidP="00402D39">
      <w:r>
        <w:separator/>
      </w:r>
    </w:p>
  </w:endnote>
  <w:endnote w:type="continuationSeparator" w:id="0">
    <w:p w14:paraId="78421F6C" w14:textId="77777777" w:rsidR="00F36153" w:rsidRDefault="00F36153" w:rsidP="0040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5A5FE" w14:textId="77777777" w:rsidR="00F36153" w:rsidRDefault="00F36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0F22B" w14:textId="77777777" w:rsidR="00F36153" w:rsidRDefault="00F361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6A9E8" w14:textId="77777777" w:rsidR="00F36153" w:rsidRDefault="00F36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AC543" w14:textId="77777777" w:rsidR="00F36153" w:rsidRDefault="00F36153" w:rsidP="00402D39">
      <w:r>
        <w:separator/>
      </w:r>
    </w:p>
  </w:footnote>
  <w:footnote w:type="continuationSeparator" w:id="0">
    <w:p w14:paraId="579548EA" w14:textId="77777777" w:rsidR="00F36153" w:rsidRDefault="00F36153" w:rsidP="0040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187A0" w14:textId="77777777" w:rsidR="00F36153" w:rsidRDefault="00F36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AB360" w14:textId="77777777" w:rsidR="00F36153" w:rsidRPr="00937A4A" w:rsidRDefault="00F36153" w:rsidP="00402D3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2C1AB361" w14:textId="77777777" w:rsidR="00F36153" w:rsidRPr="00937A4A" w:rsidRDefault="00F36153" w:rsidP="00402D3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2C1AB362" w14:textId="77777777" w:rsidR="00F36153" w:rsidRPr="00937A4A" w:rsidRDefault="00F36153" w:rsidP="00402D3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October 2018</w:t>
    </w:r>
  </w:p>
  <w:p w14:paraId="2C1AB363" w14:textId="4BECAF7B" w:rsidR="00F36153" w:rsidRDefault="00F36153" w:rsidP="00402D39">
    <w:pPr>
      <w:pStyle w:val="Header"/>
      <w:spacing w:before="120"/>
      <w:rPr>
        <w:b/>
        <w:u w:val="single"/>
      </w:rPr>
    </w:pPr>
    <w:r>
      <w:rPr>
        <w:b/>
        <w:u w:val="single"/>
      </w:rPr>
      <w:t>Queensland Women’s Strategy 2016-21 - Progress</w:t>
    </w:r>
  </w:p>
  <w:p w14:paraId="2C1AB364" w14:textId="77777777" w:rsidR="00F36153" w:rsidRDefault="00F36153" w:rsidP="00402D39">
    <w:pPr>
      <w:pStyle w:val="Header"/>
      <w:spacing w:before="120"/>
      <w:rPr>
        <w:b/>
        <w:u w:val="single"/>
      </w:rPr>
    </w:pPr>
    <w:r>
      <w:rPr>
        <w:b/>
        <w:u w:val="single"/>
      </w:rPr>
      <w:t>Minister for Child Safety, Youth and Women and Minister for the Prevention of Domestic and Family Violence</w:t>
    </w:r>
  </w:p>
  <w:p w14:paraId="2C1AB365" w14:textId="77777777" w:rsidR="00F36153" w:rsidRDefault="00F36153" w:rsidP="00402D39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FB409" w14:textId="77777777" w:rsidR="00F36153" w:rsidRDefault="00F36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7558"/>
    <w:multiLevelType w:val="hybridMultilevel"/>
    <w:tmpl w:val="13D2D168"/>
    <w:lvl w:ilvl="0" w:tplc="F990CA66">
      <w:start w:val="1"/>
      <w:numFmt w:val="decimal"/>
      <w:lvlText w:val="%1."/>
      <w:lvlJc w:val="left"/>
      <w:pPr>
        <w:ind w:left="704" w:hanging="361"/>
        <w:jc w:val="left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486CA6EA">
      <w:numFmt w:val="bullet"/>
      <w:lvlText w:val=""/>
      <w:lvlJc w:val="left"/>
      <w:pPr>
        <w:ind w:left="106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2" w:tplc="D4E25CD4">
      <w:numFmt w:val="bullet"/>
      <w:lvlText w:val="•"/>
      <w:lvlJc w:val="left"/>
      <w:pPr>
        <w:ind w:left="2024" w:hanging="361"/>
      </w:pPr>
      <w:rPr>
        <w:rFonts w:hint="default"/>
      </w:rPr>
    </w:lvl>
    <w:lvl w:ilvl="3" w:tplc="8EF4A586">
      <w:numFmt w:val="bullet"/>
      <w:lvlText w:val="•"/>
      <w:lvlJc w:val="left"/>
      <w:pPr>
        <w:ind w:left="2989" w:hanging="361"/>
      </w:pPr>
      <w:rPr>
        <w:rFonts w:hint="default"/>
      </w:rPr>
    </w:lvl>
    <w:lvl w:ilvl="4" w:tplc="B8788168">
      <w:numFmt w:val="bullet"/>
      <w:lvlText w:val="•"/>
      <w:lvlJc w:val="left"/>
      <w:pPr>
        <w:ind w:left="3954" w:hanging="361"/>
      </w:pPr>
      <w:rPr>
        <w:rFonts w:hint="default"/>
      </w:rPr>
    </w:lvl>
    <w:lvl w:ilvl="5" w:tplc="0B6EF1DC">
      <w:numFmt w:val="bullet"/>
      <w:lvlText w:val="•"/>
      <w:lvlJc w:val="left"/>
      <w:pPr>
        <w:ind w:left="4919" w:hanging="361"/>
      </w:pPr>
      <w:rPr>
        <w:rFonts w:hint="default"/>
      </w:rPr>
    </w:lvl>
    <w:lvl w:ilvl="6" w:tplc="2A485B90">
      <w:numFmt w:val="bullet"/>
      <w:lvlText w:val="•"/>
      <w:lvlJc w:val="left"/>
      <w:pPr>
        <w:ind w:left="5884" w:hanging="361"/>
      </w:pPr>
      <w:rPr>
        <w:rFonts w:hint="default"/>
      </w:rPr>
    </w:lvl>
    <w:lvl w:ilvl="7" w:tplc="1E0ADAA8">
      <w:numFmt w:val="bullet"/>
      <w:lvlText w:val="•"/>
      <w:lvlJc w:val="left"/>
      <w:pPr>
        <w:ind w:left="6849" w:hanging="361"/>
      </w:pPr>
      <w:rPr>
        <w:rFonts w:hint="default"/>
      </w:rPr>
    </w:lvl>
    <w:lvl w:ilvl="8" w:tplc="DC6E2B6C">
      <w:numFmt w:val="bullet"/>
      <w:lvlText w:val="•"/>
      <w:lvlJc w:val="left"/>
      <w:pPr>
        <w:ind w:left="7814" w:hanging="361"/>
      </w:pPr>
      <w:rPr>
        <w:rFonts w:hint="default"/>
      </w:rPr>
    </w:lvl>
  </w:abstractNum>
  <w:abstractNum w:abstractNumId="1" w15:restartNumberingAfterBreak="0">
    <w:nsid w:val="17EE4CFA"/>
    <w:multiLevelType w:val="hybridMultilevel"/>
    <w:tmpl w:val="8EAA9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6A"/>
    <w:rsid w:val="000B5698"/>
    <w:rsid w:val="001253E9"/>
    <w:rsid w:val="001D18C6"/>
    <w:rsid w:val="002110A2"/>
    <w:rsid w:val="0026606A"/>
    <w:rsid w:val="0027076B"/>
    <w:rsid w:val="003755CB"/>
    <w:rsid w:val="003E4F9C"/>
    <w:rsid w:val="00402CBD"/>
    <w:rsid w:val="00402D39"/>
    <w:rsid w:val="00562C53"/>
    <w:rsid w:val="00611B30"/>
    <w:rsid w:val="006C5FC2"/>
    <w:rsid w:val="006F3532"/>
    <w:rsid w:val="007677F2"/>
    <w:rsid w:val="00767B01"/>
    <w:rsid w:val="008A38BD"/>
    <w:rsid w:val="008C7CD2"/>
    <w:rsid w:val="00903B50"/>
    <w:rsid w:val="00955C05"/>
    <w:rsid w:val="00C813A2"/>
    <w:rsid w:val="00C91E20"/>
    <w:rsid w:val="00CB135B"/>
    <w:rsid w:val="00D2666D"/>
    <w:rsid w:val="00D31A0B"/>
    <w:rsid w:val="00D9095A"/>
    <w:rsid w:val="00DF0978"/>
    <w:rsid w:val="00EA5C24"/>
    <w:rsid w:val="00F36153"/>
    <w:rsid w:val="00F71B52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B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60" w:right="619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78"/>
      <w:ind w:left="34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2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D3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2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D3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39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1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pCard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Attachments/Progress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03CC9-0ADF-4FB6-8741-E422A8368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E2BC3-85AF-4C47-9E4A-92CEA643D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F1F52-742A-49FE-BA72-43D24715620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3e311de-a790-43ff-be63-577c26c7507c"/>
    <ds:schemaRef ds:uri="b8ed82f2-f7bd-423c-8698-5e132afe924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1595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Base>https://www.cabinet.qld.gov.au/documents/2018/Oct/WomStrat/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14</cp:revision>
  <dcterms:created xsi:type="dcterms:W3CDTF">2019-03-31T23:34:00Z</dcterms:created>
  <dcterms:modified xsi:type="dcterms:W3CDTF">2020-06-17T02:31:00Z</dcterms:modified>
  <cp:category>Women,Boards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2018-09-13T00:00:00Z</vt:filetime>
  </property>
  <property fmtid="{D5CDD505-2E9C-101B-9397-08002B2CF9AE}" pid="5" name="ContentTypeId">
    <vt:lpwstr>0x010100DDE14CFDD070B24F85F5DE43654FF01E</vt:lpwstr>
  </property>
</Properties>
</file>